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3B" w:rsidRPr="0077383B" w:rsidRDefault="0077383B" w:rsidP="007738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ahoma" w:eastAsia="Times New Roman" w:hAnsi="Tahoma" w:cs="Tahoma"/>
          <w:sz w:val="20"/>
          <w:szCs w:val="20"/>
          <w:lang w:eastAsia="es-ES"/>
        </w:rPr>
        <w:t> </w:t>
      </w:r>
    </w:p>
    <w:p w:rsidR="0077383B" w:rsidRPr="0077383B" w:rsidRDefault="0077383B" w:rsidP="00E62102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GUION</w:t>
      </w:r>
      <w:r w:rsidR="00E6210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DIDÁCTICO</w:t>
      </w:r>
    </w:p>
    <w:p w:rsidR="0077383B" w:rsidRPr="0077383B" w:rsidRDefault="0077383B" w:rsidP="00E62102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DATOS IDENTIFICACIÓN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CÓDIGO DE CENTRO: 18004495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DEL CENTRO: C.E.I.P. VIRGEN DE LAS NIEVES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LOCALIDAD: GRANADA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GUIÓN DIDÁCTICO `PARA EL CURSO : 3º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TÍTULO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: La sonrisa del Angel.</w:t>
      </w: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TEMA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: La empatía.</w:t>
      </w:r>
    </w:p>
    <w:p w:rsidR="00E62102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INTENCIÓN DIDÁCTICA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Mejorar la fluidez y comprensión lectora.</w:t>
      </w: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                                            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Ponerse en lugar de los demás.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CUESTIONARIO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</w:p>
    <w:p w:rsidR="00E62102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COMPRENSIÓN LITERAL</w:t>
      </w:r>
    </w:p>
    <w:p w:rsidR="00E62102" w:rsidRPr="00E62102" w:rsidRDefault="00E62102" w:rsidP="00E621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1. ¿Quién había sentado al niño?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 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¿Para qué?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3. ¿Por qué notó el niño que el hojalatero venía cansado?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4. Dónde llevaban los pastores a beber agua a sus ovejas?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 ¿Cómo eran las risas de las muchachas?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6. ¿Qué sentimiento notó el hojalater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o hacia el niño?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COMPRENSIÓN 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INFERENCIAL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7. El niño estaba enfermo o sano. ¿Por qué lo deduces?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8. ¿Crees que el niño había estado alguna vez en Fuentepastores?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COMPRENSIÓN VALORATIVA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9. ¿Te parece correcta la actitud del hojalatero al engañar al niño? Razona la respuesta.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10. ¿ Por qué el autor califica a las risas de las muchachas como juguetonas y cristalinas?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1. Su madre.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2. Para que se entretuviera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3. Porque venía lento.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4. Al abrevadero cerca del arroyo.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 Juguetonas y cristalinas.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6. Amor.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7. Estaba enfermo porque necesitaba que su madre lo sacara a la puerta todos los días.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8. No. se lo imaginaba.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9. Libre razonándola.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10. Razonándola.</w:t>
      </w:r>
    </w:p>
    <w:p w:rsidR="00E62102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ESTRATEGIAS DE FLUIDEZ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:   A) Lectura del profesor.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                                          </w:t>
      </w:r>
      <w:r w:rsidR="00E6210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      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B) Lectura individual en voz alta.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                                               </w:t>
      </w:r>
      <w:r w:rsidR="00E6210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C) Lectura silenciosa.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   </w:t>
      </w: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ESTRATEGIAS DE COMPRENSIÓN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: VISUALIZAR, IMAGINAR, VALORACIÓN 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                                                  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INDIVIDUAL Y EN GRUPO.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E62102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   </w:t>
      </w:r>
      <w:r w:rsidR="00E62102">
        <w:rPr>
          <w:rFonts w:ascii="Times New Roman" w:eastAsia="Times New Roman" w:hAnsi="Times New Roman" w:cs="Times New Roman"/>
          <w:sz w:val="24"/>
          <w:szCs w:val="24"/>
          <w:lang w:eastAsia="es-ES"/>
        </w:rPr>
        <w:t>SECUENCIA DIDÁCTICA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1. Trabajo previo del </w:t>
      </w:r>
      <w:r w:rsidR="00E62102">
        <w:rPr>
          <w:rFonts w:ascii="Times New Roman" w:eastAsia="Times New Roman" w:hAnsi="Times New Roman" w:cs="Times New Roman"/>
          <w:sz w:val="24"/>
          <w:szCs w:val="24"/>
          <w:lang w:eastAsia="es-ES"/>
        </w:rPr>
        <w:t>profesor. A) Selección del texto</w:t>
      </w:r>
    </w:p>
    <w:p w:rsidR="0077383B" w:rsidRPr="0077383B" w:rsidRDefault="0077383B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              </w:t>
      </w:r>
      <w:r w:rsidR="00E62102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r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                               B) Intencionalidad.</w:t>
      </w:r>
    </w:p>
    <w:p w:rsidR="00E62102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       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                                       C)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Elaboración del c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uestionario.</w:t>
      </w: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  2. Fluidez. Una sesión.</w:t>
      </w:r>
    </w:p>
    <w:p w:rsidR="0077383B" w:rsidRPr="0077383B" w:rsidRDefault="00E62102" w:rsidP="007738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r w:rsidR="0077383B" w:rsidRPr="0077383B">
        <w:rPr>
          <w:rFonts w:ascii="Times New Roman" w:eastAsia="Times New Roman" w:hAnsi="Times New Roman" w:cs="Times New Roman"/>
          <w:sz w:val="24"/>
          <w:szCs w:val="24"/>
          <w:lang w:eastAsia="es-ES"/>
        </w:rPr>
        <w:t>3. Estrategias de comprensión.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Una sesión</w:t>
      </w:r>
    </w:p>
    <w:p w:rsidR="0077383B" w:rsidRPr="0077383B" w:rsidRDefault="0077383B" w:rsidP="007738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 </w:t>
      </w:r>
    </w:p>
    <w:p w:rsidR="00E62102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E62102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es-ES"/>
        </w:rPr>
      </w:pP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lastRenderedPageBreak/>
        <w:t>LA SONRISA DEL ÁNGEL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A Miguel, como todos los días, su madre lo había sentado a la puerta de su casa para que se entretuviera viendo la gente que pasaba por allí. Como vivía a la entrada del pueblo, su calle era el paso obligado de todos los forasteros que venían al mercado. Aquel día vio venir a un hombre con una carga de cacharros de hojalata, venía lento, se notaba que estaba cansado. - Si quieres puedes sentarte en el banco a descansar un poco, le dijo Miguel. El forastero  lo miró, le pareció bien la propuesta del niño, colocó en el suelo sus cacharros, con cuidado, y se sentó en el banco de piedra junto al niño. Miguel lo dejó que se secara el sudor y luego le dijo: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- Dime hojalatero tú ¿De dónde eres?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 xml:space="preserve">- Soy de Fuentepastores.  ¡De dónde iba a ser! 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 - Es verdad. No se me había ocurrido. ¿Y tiene una hermosa fuente tu pueblo? Cuatro o cinco caños, agua abundante y fresca y está a la sombra de una frondoso castaño.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El hojalatero le iba a responder que no, que la fuente de su pueblo era más bien fea, sólo tenía un caño, no había ningún árbol que le diera sombra y  a veces se secaba pero miró nuevamente al niño, se dio cuenta de lo que le pasaba y contestó - Si claro que la tiene.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El niño siguió preguntando - ¿Y a ella van los pastores todas las tardes con sus ovejas para darles de beber?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Los pastores no llevaban nunca a sus ovejas a beber a la fuente, siempre las llevaban al abrevadero que había cerca del arroyo pero...- Si, si, contestó el hojalatero.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 xml:space="preserve"> - ¿Y también van a esa misma hora las muchachas del pueblo con sus cántaros en la cabeza, sus pícaras miradas y sus risas tan juguetonas y cristalinas como el agua de la fuente?  </w:t>
      </w:r>
    </w:p>
    <w:p w:rsidR="00E62102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 xml:space="preserve">El hojalatero, sin saber  porqué, se dio cuenta de que empezaba a amar a aquel niño  y como además deseaba que en su pueblo </w:t>
      </w: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lastRenderedPageBreak/>
        <w:t>hubiese una fuente tal y como él la describía  por eso y no sabía porqué más, le contestó - Es verdad, la fuente es como tú dices y sucede todo como tú lo cuentas. ¿Por qué lo sabes tan bien? ¿Acaso has estado allí?</w:t>
      </w:r>
      <w:r w:rsidRPr="00E62102">
        <w:rPr>
          <w:rFonts w:ascii="Times New Roman" w:eastAsia="Times New Roman" w:hAnsi="Times New Roman" w:cs="Times New Roman"/>
          <w:sz w:val="32"/>
          <w:szCs w:val="32"/>
          <w:lang w:eastAsia="es-ES"/>
        </w:rPr>
        <w:t xml:space="preserve"> </w:t>
      </w:r>
    </w:p>
    <w:p w:rsidR="00E62102" w:rsidRPr="0077383B" w:rsidRDefault="00E62102" w:rsidP="00E62102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7383B">
        <w:rPr>
          <w:rFonts w:ascii="Times New Roman" w:eastAsia="Times New Roman" w:hAnsi="Times New Roman" w:cs="Times New Roman"/>
          <w:sz w:val="32"/>
          <w:szCs w:val="32"/>
          <w:lang w:eastAsia="es-ES"/>
        </w:rPr>
        <w:t>Fragmento de “La sonrisa del ángel” de  Julián Herrero.</w:t>
      </w:r>
    </w:p>
    <w:p w:rsidR="00E62102" w:rsidRPr="0077383B" w:rsidRDefault="00E62102" w:rsidP="00E621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0A3DB9" w:rsidRDefault="000A3DB9" w:rsidP="0077383B"/>
    <w:sectPr w:rsidR="000A3DB9" w:rsidSect="000A3D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7383B"/>
    <w:rsid w:val="000A3DB9"/>
    <w:rsid w:val="002C593C"/>
    <w:rsid w:val="0077383B"/>
    <w:rsid w:val="00E6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773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2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628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2011-03-26T23:39:00Z</dcterms:created>
  <dcterms:modified xsi:type="dcterms:W3CDTF">2011-03-27T01:19:00Z</dcterms:modified>
</cp:coreProperties>
</file>