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99" w:rsidRDefault="002B5B99" w:rsidP="00D912EB">
      <w:pPr>
        <w:jc w:val="center"/>
      </w:pPr>
      <w:r>
        <w:t>ANEXO VI</w:t>
      </w:r>
    </w:p>
    <w:p w:rsidR="002B5B99" w:rsidRDefault="002B5B99" w:rsidP="00D912EB">
      <w:pPr>
        <w:jc w:val="center"/>
      </w:pPr>
      <w:r>
        <w:t>GUIONES DIDÁCTICOS</w:t>
      </w:r>
    </w:p>
    <w:p w:rsidR="002B5B99" w:rsidRDefault="002B5B99" w:rsidP="00D912EB">
      <w:pPr>
        <w:jc w:val="center"/>
      </w:pPr>
      <w:r>
        <w:t>DATOS IDENTIFICACIÓN</w:t>
      </w:r>
    </w:p>
    <w:p w:rsidR="002B5B99" w:rsidRDefault="002B5B99" w:rsidP="00A32ABA">
      <w:r>
        <w:t>CÓDIGO CENTRO: 18006212</w:t>
      </w:r>
    </w:p>
    <w:p w:rsidR="002B5B99" w:rsidRDefault="002B5B99" w:rsidP="00A32ABA">
      <w:r>
        <w:t>NOMBRE CENTRO: Colegio Sagrado Corazón</w:t>
      </w:r>
    </w:p>
    <w:p w:rsidR="002B5B99" w:rsidRDefault="002B5B99" w:rsidP="00A32ABA">
      <w:pPr>
        <w:tabs>
          <w:tab w:val="left" w:pos="5670"/>
        </w:tabs>
      </w:pPr>
      <w:r>
        <w:t>LOCALIDAD: Maracena</w:t>
      </w:r>
      <w:r>
        <w:tab/>
        <w:t>ZONA-SUBZONA: 2-2</w:t>
      </w:r>
    </w:p>
    <w:p w:rsidR="002B5B99" w:rsidRDefault="002B5B99" w:rsidP="00A32ABA">
      <w:r>
        <w:t>GUIÓN DIDÁCTICO PARA EL CURSO:  Primer curso  de Edc. Primaria</w:t>
      </w:r>
    </w:p>
    <w:tbl>
      <w:tblPr>
        <w:tblW w:w="91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5"/>
        <w:gridCol w:w="723"/>
        <w:gridCol w:w="717"/>
        <w:gridCol w:w="5943"/>
      </w:tblGrid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TITULO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F34A6A">
            <w:r w:rsidRPr="00CC26C4">
              <w:t>“</w:t>
            </w:r>
            <w:r>
              <w:t>LECTURA CON UN EURO</w:t>
            </w:r>
            <w:r w:rsidRPr="00CC26C4">
              <w:t>”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AUTOR/A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9F0120">
            <w:r>
              <w:t>Antonio A. Gómez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CURSO ADECUADO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9F0120">
            <w:r w:rsidRPr="00CC26C4">
              <w:t>PRIMER CICLO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 xml:space="preserve">ESTRATEGIAS A </w:t>
            </w:r>
          </w:p>
          <w:p w:rsidR="002B5B99" w:rsidRPr="00CC26C4" w:rsidRDefault="002B5B99" w:rsidP="009F0120">
            <w:r w:rsidRPr="00CC26C4">
              <w:t>EJERCITAR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9F0120">
            <w:r>
              <w:t>Extraer la información esencial</w:t>
            </w:r>
            <w:r w:rsidRPr="00CC26C4">
              <w:t>.</w:t>
            </w:r>
          </w:p>
          <w:p w:rsidR="002B5B99" w:rsidRPr="00A21914" w:rsidRDefault="002B5B99" w:rsidP="009F0120">
            <w:r w:rsidRPr="00A21914">
              <w:t>Conexiones.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A21914">
              <w:t>Vocabulario.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DURACIÓN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9F0120">
            <w:r w:rsidRPr="00CC26C4">
              <w:t>3 SESIONES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TEMA</w:t>
            </w:r>
          </w:p>
        </w:tc>
        <w:tc>
          <w:tcPr>
            <w:tcW w:w="6660" w:type="dxa"/>
            <w:gridSpan w:val="2"/>
          </w:tcPr>
          <w:p w:rsidR="002B5B99" w:rsidRDefault="002B5B99" w:rsidP="009F0120">
            <w:r>
              <w:t>“Hábitos saludables</w:t>
            </w:r>
            <w:r w:rsidRPr="00CC26C4">
              <w:t>”</w:t>
            </w:r>
          </w:p>
          <w:p w:rsidR="002B5B99" w:rsidRDefault="002B5B99" w:rsidP="009F0120">
            <w:r>
              <w:t>“Solidaridad”</w:t>
            </w:r>
          </w:p>
          <w:p w:rsidR="002B5B99" w:rsidRPr="00CC26C4" w:rsidRDefault="002B5B99" w:rsidP="009F0120">
            <w:r>
              <w:t>“Generosidad”</w:t>
            </w:r>
          </w:p>
        </w:tc>
      </w:tr>
      <w:tr w:rsidR="002B5B99" w:rsidRPr="00CC26C4" w:rsidTr="009F0120">
        <w:tc>
          <w:tcPr>
            <w:tcW w:w="2448" w:type="dxa"/>
            <w:gridSpan w:val="2"/>
          </w:tcPr>
          <w:p w:rsidR="002B5B99" w:rsidRPr="00CC26C4" w:rsidRDefault="002B5B99" w:rsidP="009F0120">
            <w:r w:rsidRPr="00CC26C4">
              <w:t>TIPO DE TEXTO</w:t>
            </w:r>
          </w:p>
        </w:tc>
        <w:tc>
          <w:tcPr>
            <w:tcW w:w="6660" w:type="dxa"/>
            <w:gridSpan w:val="2"/>
          </w:tcPr>
          <w:p w:rsidR="002B5B99" w:rsidRPr="00CC26C4" w:rsidRDefault="002B5B99" w:rsidP="009F0120">
            <w:r>
              <w:t>Poesía</w:t>
            </w:r>
          </w:p>
        </w:tc>
      </w:tr>
      <w:tr w:rsidR="002B5B99" w:rsidRPr="00CC26C4" w:rsidTr="009F0120">
        <w:tc>
          <w:tcPr>
            <w:tcW w:w="9108" w:type="dxa"/>
            <w:gridSpan w:val="4"/>
          </w:tcPr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ESQUEMA DE TRABAJO. Desarrollo de las sesiones de trabajo.</w:t>
            </w:r>
          </w:p>
        </w:tc>
      </w:tr>
      <w:tr w:rsidR="002B5B99" w:rsidRPr="00CC26C4" w:rsidTr="009F0120">
        <w:trPr>
          <w:trHeight w:val="2818"/>
        </w:trPr>
        <w:tc>
          <w:tcPr>
            <w:tcW w:w="1725" w:type="dxa"/>
          </w:tcPr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 xml:space="preserve">1ª 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SESIÓN</w:t>
            </w:r>
          </w:p>
        </w:tc>
        <w:tc>
          <w:tcPr>
            <w:tcW w:w="1440" w:type="dxa"/>
            <w:gridSpan w:val="2"/>
          </w:tcPr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Previsión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(10`)</w:t>
            </w: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Fluidez</w:t>
            </w:r>
          </w:p>
          <w:p w:rsidR="002B5B99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(20`)</w:t>
            </w:r>
          </w:p>
          <w:p w:rsidR="002B5B99" w:rsidRPr="004B5814" w:rsidRDefault="002B5B99" w:rsidP="004B5814"/>
        </w:tc>
        <w:tc>
          <w:tcPr>
            <w:tcW w:w="5943" w:type="dxa"/>
          </w:tcPr>
          <w:p w:rsidR="002B5B99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PREVISIÓN DE LA LECTURA</w:t>
            </w:r>
          </w:p>
          <w:p w:rsidR="002B5B99" w:rsidRDefault="002B5B99" w:rsidP="009F0120">
            <w:r w:rsidRPr="00A21914">
              <w:t>Los alumnos observan el dibujo de la lectura, ¿quiénes hay? ¿Qué hacen?</w:t>
            </w:r>
            <w:r>
              <w:t xml:space="preserve"> ¿De qué tratará la lectura? Manipulan monedas de euro, después respetando el turno, van diciendo qué se podrían comprar con estas monedas. ¿Sabes qué moneda había antes del euro?</w:t>
            </w:r>
          </w:p>
          <w:p w:rsidR="002B5B99" w:rsidRDefault="002B5B99" w:rsidP="009F0120">
            <w:pPr>
              <w:rPr>
                <w:b/>
                <w:bCs/>
              </w:rPr>
            </w:pPr>
            <w:r>
              <w:rPr>
                <w:b/>
                <w:bCs/>
              </w:rPr>
              <w:t>DESPUÉS DE LEER EL TÍTULO</w:t>
            </w:r>
          </w:p>
          <w:p w:rsidR="002B5B99" w:rsidRDefault="002B5B99" w:rsidP="009F0120">
            <w:r>
              <w:t>¿Qué podemos comprar con un euro?</w:t>
            </w:r>
          </w:p>
          <w:p w:rsidR="002B5B99" w:rsidRDefault="002B5B99" w:rsidP="009F0120">
            <w:r>
              <w:t>¿Sabes cuántos céntimos tiene un euro?</w:t>
            </w:r>
          </w:p>
          <w:p w:rsidR="002B5B99" w:rsidRPr="004B5814" w:rsidRDefault="002B5B99" w:rsidP="009F0120">
            <w:r>
              <w:t>¿Puedes reunir  un euro utilizando otras monedas? ¿Cuáles?</w:t>
            </w:r>
          </w:p>
          <w:p w:rsidR="002B5B99" w:rsidRDefault="002B5B99" w:rsidP="004B5814">
            <w:pPr>
              <w:spacing w:after="0" w:line="240" w:lineRule="auto"/>
              <w:ind w:left="720"/>
              <w:jc w:val="both"/>
              <w:rPr>
                <w:lang w:val="es-ES_tradnl"/>
              </w:rPr>
            </w:pPr>
          </w:p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720" w:hanging="720"/>
              <w:jc w:val="both"/>
              <w:rPr>
                <w:lang w:val="es-ES_tradnl"/>
              </w:rPr>
            </w:pPr>
            <w:r w:rsidRPr="00CC26C4">
              <w:rPr>
                <w:lang w:val="es-ES_tradnl"/>
              </w:rPr>
              <w:t>Lectura silenciosa por parte de los alumnos/as.</w:t>
            </w:r>
          </w:p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720" w:hanging="720"/>
              <w:jc w:val="both"/>
              <w:rPr>
                <w:lang w:val="es-ES_tradnl"/>
              </w:rPr>
            </w:pPr>
            <w:r w:rsidRPr="00CC26C4">
              <w:rPr>
                <w:lang w:val="es-ES_tradnl"/>
              </w:rPr>
              <w:t>Lectura en voz alta por parte del maestr@ del texto.</w:t>
            </w:r>
          </w:p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  <w:tab w:val="num" w:pos="720"/>
              </w:tabs>
              <w:spacing w:after="0" w:line="240" w:lineRule="auto"/>
              <w:ind w:left="720" w:hanging="720"/>
              <w:jc w:val="both"/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lang w:val="es-ES_tradnl"/>
              </w:rPr>
              <w:t xml:space="preserve">Lectura en voz alta por parte de los alumnos/as cuidando la fluidez (exactitud, entonación, velocidad…). </w:t>
            </w:r>
          </w:p>
          <w:p w:rsidR="002B5B99" w:rsidRPr="00CC26C4" w:rsidRDefault="002B5B99" w:rsidP="004B5814">
            <w:pPr>
              <w:spacing w:after="0" w:line="240" w:lineRule="auto"/>
              <w:ind w:left="720"/>
              <w:jc w:val="both"/>
              <w:rPr>
                <w:lang w:val="es-ES_tradnl"/>
              </w:rPr>
            </w:pPr>
          </w:p>
        </w:tc>
      </w:tr>
      <w:tr w:rsidR="002B5B99" w:rsidRPr="00CC26C4" w:rsidTr="009F0120">
        <w:trPr>
          <w:trHeight w:val="70"/>
        </w:trPr>
        <w:tc>
          <w:tcPr>
            <w:tcW w:w="1725" w:type="dxa"/>
          </w:tcPr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2ª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SESIÓN</w:t>
            </w:r>
          </w:p>
        </w:tc>
        <w:tc>
          <w:tcPr>
            <w:tcW w:w="1440" w:type="dxa"/>
            <w:gridSpan w:val="2"/>
          </w:tcPr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Fluidez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(15`)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 xml:space="preserve">Comprensión 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Lectora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 xml:space="preserve">(15`) </w:t>
            </w:r>
          </w:p>
        </w:tc>
        <w:tc>
          <w:tcPr>
            <w:tcW w:w="5943" w:type="dxa"/>
          </w:tcPr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720" w:hanging="720"/>
              <w:jc w:val="both"/>
              <w:rPr>
                <w:lang w:val="es-ES_tradnl"/>
              </w:rPr>
            </w:pPr>
            <w:r w:rsidRPr="00CC26C4">
              <w:rPr>
                <w:lang w:val="es-ES_tradnl"/>
              </w:rPr>
              <w:t>Lectura en voz alta por parte del maestr@ del texto.</w:t>
            </w:r>
          </w:p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  <w:tab w:val="num" w:pos="720"/>
              </w:tabs>
              <w:spacing w:after="0" w:line="240" w:lineRule="auto"/>
              <w:ind w:left="720" w:hanging="720"/>
              <w:jc w:val="both"/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lang w:val="es-ES_tradnl"/>
              </w:rPr>
              <w:t xml:space="preserve">Lectura en voz alta por parte de los alumnos/as cuidando la fluidez (exactitud, entonación, velocidad…). </w:t>
            </w:r>
          </w:p>
          <w:p w:rsidR="002B5B99" w:rsidRPr="00F04E69" w:rsidRDefault="002B5B99" w:rsidP="00321D87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720" w:hanging="720"/>
              <w:jc w:val="both"/>
              <w:rPr>
                <w:b/>
                <w:bCs/>
                <w:lang w:val="es-ES_tradnl"/>
              </w:rPr>
            </w:pPr>
            <w:r w:rsidRPr="004B5814">
              <w:rPr>
                <w:u w:val="single"/>
                <w:lang w:val="es-ES_tradnl"/>
              </w:rPr>
              <w:t>Vocabulario</w:t>
            </w:r>
            <w:r w:rsidRPr="004B5814">
              <w:rPr>
                <w:lang w:val="es-ES_tradnl"/>
              </w:rPr>
              <w:t xml:space="preserve">: </w:t>
            </w:r>
            <w:r>
              <w:rPr>
                <w:lang w:val="es-ES_tradnl"/>
              </w:rPr>
              <w:t>Euro, mazapán, avellana, comprar, gastar y estirar.</w:t>
            </w:r>
          </w:p>
          <w:p w:rsidR="002B5B99" w:rsidRDefault="002B5B99" w:rsidP="00F04E69">
            <w:pPr>
              <w:spacing w:after="0" w:line="240" w:lineRule="auto"/>
              <w:ind w:left="720"/>
              <w:jc w:val="both"/>
              <w:rPr>
                <w:u w:val="single"/>
                <w:lang w:val="es-ES_tradnl"/>
              </w:rPr>
            </w:pPr>
          </w:p>
          <w:p w:rsidR="002B5B99" w:rsidRPr="004B5814" w:rsidRDefault="002B5B99" w:rsidP="00F04E69">
            <w:pPr>
              <w:spacing w:after="0" w:line="240" w:lineRule="auto"/>
              <w:ind w:left="720"/>
              <w:jc w:val="both"/>
              <w:rPr>
                <w:b/>
                <w:bCs/>
                <w:lang w:val="es-ES_tradnl"/>
              </w:rPr>
            </w:pP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b/>
                <w:bCs/>
                <w:u w:val="single"/>
                <w:lang w:val="es-ES_tradnl"/>
              </w:rPr>
              <w:t>COMPRENSIÓN LITERAL</w:t>
            </w:r>
          </w:p>
          <w:p w:rsidR="002B5B99" w:rsidRDefault="002B5B99" w:rsidP="00F04E69">
            <w:pPr>
              <w:rPr>
                <w:lang w:val="es-ES_tradnl"/>
              </w:rPr>
            </w:pPr>
            <w:r w:rsidRPr="00CC26C4">
              <w:rPr>
                <w:lang w:val="es-ES_tradnl"/>
              </w:rPr>
              <w:t>¿</w:t>
            </w:r>
            <w:r>
              <w:rPr>
                <w:lang w:val="es-ES_tradnl"/>
              </w:rPr>
              <w:t>Qué personajes aparecen en la lectura?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¿Cómo se llama el niño?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¿Cuánto dinero tiene el niño?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¿Qué quiere comprar el niño?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¿Qué no se puede estirar?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¿Por qué no cenan lo pobres?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¿A quién invita el niño a ir a comprar?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¿Qué hay en la lectura que se pueda estirar?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¿Qué quiere comprar al final con el euro?</w:t>
            </w:r>
          </w:p>
          <w:p w:rsidR="002B5B99" w:rsidRPr="00CC26C4" w:rsidRDefault="002B5B99" w:rsidP="00F04E69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lang w:val="es-ES_tradnl"/>
              </w:rPr>
            </w:pPr>
          </w:p>
        </w:tc>
      </w:tr>
      <w:tr w:rsidR="002B5B99" w:rsidRPr="00CC26C4" w:rsidTr="009F0120">
        <w:trPr>
          <w:trHeight w:val="4475"/>
        </w:trPr>
        <w:tc>
          <w:tcPr>
            <w:tcW w:w="1725" w:type="dxa"/>
          </w:tcPr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3ª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SESIÓN</w:t>
            </w:r>
          </w:p>
        </w:tc>
        <w:tc>
          <w:tcPr>
            <w:tcW w:w="1440" w:type="dxa"/>
            <w:gridSpan w:val="2"/>
          </w:tcPr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 xml:space="preserve">Comprensión 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Lectora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(20`)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Default="002B5B99" w:rsidP="009F0120">
            <w:pPr>
              <w:rPr>
                <w:b/>
                <w:bCs/>
              </w:rPr>
            </w:pP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 xml:space="preserve">Visualización 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  <w:r w:rsidRPr="00CC26C4">
              <w:rPr>
                <w:b/>
                <w:bCs/>
              </w:rPr>
              <w:t>(10`)</w:t>
            </w:r>
          </w:p>
          <w:p w:rsidR="002B5B99" w:rsidRPr="00CC26C4" w:rsidRDefault="002B5B99" w:rsidP="009F0120">
            <w:pPr>
              <w:rPr>
                <w:b/>
                <w:bCs/>
              </w:rPr>
            </w:pPr>
          </w:p>
        </w:tc>
        <w:tc>
          <w:tcPr>
            <w:tcW w:w="5943" w:type="dxa"/>
          </w:tcPr>
          <w:p w:rsidR="002B5B99" w:rsidRPr="00CC26C4" w:rsidRDefault="002B5B99" w:rsidP="00321D87">
            <w:pPr>
              <w:numPr>
                <w:ilvl w:val="0"/>
                <w:numId w:val="2"/>
              </w:numPr>
              <w:tabs>
                <w:tab w:val="clear" w:pos="1800"/>
                <w:tab w:val="num" w:pos="720"/>
              </w:tabs>
              <w:spacing w:after="0" w:line="240" w:lineRule="auto"/>
              <w:ind w:left="720" w:hanging="720"/>
              <w:jc w:val="both"/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lang w:val="es-ES_tradnl"/>
              </w:rPr>
              <w:t xml:space="preserve">Lectura en voz alta por parte de los alumnos/as cuidando la fluidez (exactitud, entonación, velocidad…). </w:t>
            </w: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b/>
                <w:bCs/>
                <w:u w:val="single"/>
                <w:lang w:val="es-ES_tradnl"/>
              </w:rPr>
              <w:t>COMPRENSIÓN INFERENCIAL</w:t>
            </w: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</w:p>
          <w:p w:rsidR="002B5B99" w:rsidRDefault="002B5B99" w:rsidP="00F04E69">
            <w:pPr>
              <w:rPr>
                <w:lang w:val="es-ES_tradnl"/>
              </w:rPr>
            </w:pPr>
            <w:r w:rsidRPr="00CC26C4">
              <w:rPr>
                <w:lang w:val="es-ES_tradnl"/>
              </w:rPr>
              <w:t>¿</w:t>
            </w:r>
            <w:r>
              <w:rPr>
                <w:lang w:val="es-ES_tradnl"/>
              </w:rPr>
              <w:t>Quién crees que conoce mejor el valor de un euro, la abuela o el niño?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¿Todo lo que quiere comprar el niño son chucherías?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¿Qué hay que limpiarse bien después de comerlas?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>¿Crees que con un euro puede comprar todo lo que él quiere?</w:t>
            </w:r>
          </w:p>
          <w:p w:rsidR="002B5B99" w:rsidRDefault="002B5B99" w:rsidP="00F04E69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 ¿Por qué?</w:t>
            </w:r>
          </w:p>
          <w:p w:rsidR="002B5B99" w:rsidRDefault="002B5B99" w:rsidP="003869D3">
            <w:pPr>
              <w:rPr>
                <w:lang w:val="es-ES_tradnl"/>
              </w:rPr>
            </w:pPr>
            <w:r>
              <w:rPr>
                <w:lang w:val="es-ES_tradnl"/>
              </w:rPr>
              <w:t>¿Se puede comprar un bollo con un euro?</w:t>
            </w:r>
          </w:p>
          <w:p w:rsidR="002B5B99" w:rsidRDefault="002B5B99" w:rsidP="002F193A">
            <w:pPr>
              <w:rPr>
                <w:lang w:val="es-ES_tradnl"/>
              </w:rPr>
            </w:pPr>
            <w:r>
              <w:rPr>
                <w:lang w:val="es-ES_tradnl"/>
              </w:rPr>
              <w:t>¿Qué quiere hacer el niño con el bollo?</w:t>
            </w:r>
          </w:p>
          <w:p w:rsidR="002B5B99" w:rsidRPr="00CC26C4" w:rsidRDefault="002B5B99" w:rsidP="00F04E69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b/>
                <w:bCs/>
                <w:u w:val="single"/>
                <w:lang w:val="es-ES_tradnl"/>
              </w:rPr>
              <w:t>COMPRENSIÓN VALORATIVA</w:t>
            </w:r>
          </w:p>
          <w:p w:rsidR="002B5B99" w:rsidRDefault="002B5B99" w:rsidP="009F0120">
            <w:pPr>
              <w:rPr>
                <w:lang w:val="es-ES_tradnl"/>
              </w:rPr>
            </w:pPr>
            <w:r>
              <w:rPr>
                <w:lang w:val="es-ES_tradnl"/>
              </w:rPr>
              <w:t>¿Se puede comprar muchas cosas con un euro?</w:t>
            </w:r>
          </w:p>
          <w:p w:rsidR="002B5B99" w:rsidRDefault="002B5B99" w:rsidP="009F0120">
            <w:pPr>
              <w:rPr>
                <w:lang w:val="es-ES_tradnl"/>
              </w:rPr>
            </w:pPr>
            <w:r>
              <w:rPr>
                <w:lang w:val="es-ES_tradnl"/>
              </w:rPr>
              <w:t>Imagina que tienes un euro, ¿qué te comprarías?</w:t>
            </w:r>
          </w:p>
          <w:p w:rsidR="002B5B99" w:rsidRDefault="002B5B99" w:rsidP="009F0120">
            <w:pPr>
              <w:rPr>
                <w:lang w:val="es-ES_tradnl"/>
              </w:rPr>
            </w:pPr>
            <w:r>
              <w:rPr>
                <w:lang w:val="es-ES_tradnl"/>
              </w:rPr>
              <w:t>¿Tiene buen corazón José Enrique?</w:t>
            </w:r>
          </w:p>
          <w:p w:rsidR="002B5B99" w:rsidRDefault="002B5B99" w:rsidP="009F0120">
            <w:pPr>
              <w:rPr>
                <w:lang w:val="es-ES_tradnl"/>
              </w:rPr>
            </w:pPr>
            <w:r>
              <w:rPr>
                <w:lang w:val="es-ES_tradnl"/>
              </w:rPr>
              <w:t>¿Te gastas todo el dinero que te dan o guardas algo en la hucha?</w:t>
            </w:r>
          </w:p>
          <w:p w:rsidR="002B5B99" w:rsidRDefault="002B5B99" w:rsidP="009F0120">
            <w:pPr>
              <w:rPr>
                <w:lang w:val="es-ES_tradnl"/>
              </w:rPr>
            </w:pPr>
            <w:r>
              <w:rPr>
                <w:lang w:val="es-ES_tradnl"/>
              </w:rPr>
              <w:t>¿Qué otro título le pondrías a la lectura?</w:t>
            </w:r>
          </w:p>
          <w:p w:rsidR="002B5B99" w:rsidRDefault="002B5B99" w:rsidP="009F0120">
            <w:pPr>
              <w:rPr>
                <w:lang w:val="es-ES_tradnl"/>
              </w:rPr>
            </w:pPr>
          </w:p>
          <w:p w:rsidR="002B5B99" w:rsidRDefault="002B5B99" w:rsidP="009F0120">
            <w:pPr>
              <w:rPr>
                <w:lang w:val="es-ES_tradnl"/>
              </w:rPr>
            </w:pPr>
          </w:p>
          <w:p w:rsidR="002B5B99" w:rsidRPr="00CC26C4" w:rsidRDefault="002B5B99" w:rsidP="009F0120">
            <w:pPr>
              <w:rPr>
                <w:b/>
                <w:bCs/>
                <w:u w:val="single"/>
                <w:lang w:val="es-ES_tradnl"/>
              </w:rPr>
            </w:pPr>
            <w:r w:rsidRPr="00CC26C4">
              <w:rPr>
                <w:b/>
                <w:bCs/>
                <w:u w:val="single"/>
                <w:lang w:val="es-ES_tradnl"/>
              </w:rPr>
              <w:t>VISUALIZAR</w:t>
            </w:r>
          </w:p>
          <w:p w:rsidR="002B5B99" w:rsidRPr="00CC26C4" w:rsidRDefault="002B5B99" w:rsidP="009F0120">
            <w:pPr>
              <w:rPr>
                <w:lang w:val="es-ES_tradnl"/>
              </w:rPr>
            </w:pPr>
            <w:r w:rsidRPr="00CC26C4">
              <w:rPr>
                <w:lang w:val="es-ES_tradnl"/>
              </w:rPr>
              <w:t>Terminamos la actividad proponiendo que hagan un dibujo sobre la lectura. Algún alumno lo explica brevemente.</w:t>
            </w:r>
          </w:p>
        </w:tc>
      </w:tr>
    </w:tbl>
    <w:p w:rsidR="002B5B99" w:rsidRDefault="002B5B99" w:rsidP="00CC26C4"/>
    <w:p w:rsidR="002B5B99" w:rsidRDefault="002B5B99" w:rsidP="00CC26C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Título: </w:t>
      </w:r>
      <w:r w:rsidRPr="002F193A">
        <w:rPr>
          <w:sz w:val="28"/>
          <w:szCs w:val="28"/>
        </w:rPr>
        <w:t>“Con un euro”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193A">
        <w:rPr>
          <w:sz w:val="28"/>
          <w:szCs w:val="28"/>
        </w:rPr>
        <w:t>Abuelita, tengo un euro,</w:t>
      </w:r>
      <w:r>
        <w:rPr>
          <w:sz w:val="28"/>
          <w:szCs w:val="28"/>
        </w:rPr>
        <w:t xml:space="preserve"> 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¿vienes conmigo a comprar?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-¿Qué te gusta, José Enrique?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¿En qué te lo piensas gastar?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-Quiero pipas, caramelos, 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Chocolate, mazapán,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Avellanas, cacahuetes, 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Nueces, almendras, un flan…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-Pero, niño, que los euros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 se pueden estirar, 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Que si fueran como el chicle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¡Cuánto pobre iba a cenar!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-¿Por qué no cenan los pobres?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-Pues porque no tienen pan.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-Entonces, cómprame un bollo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Y se lo vamos a dar.</w:t>
      </w:r>
    </w:p>
    <w:p w:rsidR="002B5B99" w:rsidRDefault="002B5B99" w:rsidP="002F193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B5B99" w:rsidRDefault="002B5B99" w:rsidP="002F193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B5B99" w:rsidRPr="002F193A" w:rsidRDefault="002B5B99" w:rsidP="002F193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 w:rsidRPr="002F193A">
        <w:rPr>
          <w:sz w:val="20"/>
          <w:szCs w:val="20"/>
        </w:rPr>
        <w:t>Antonio A. Gómez</w:t>
      </w:r>
    </w:p>
    <w:p w:rsidR="002B5B99" w:rsidRDefault="002B5B99" w:rsidP="00A32ABA">
      <w:pPr>
        <w:pStyle w:val="ListParagraph"/>
      </w:pPr>
    </w:p>
    <w:p w:rsidR="002B5B99" w:rsidRDefault="002B5B99" w:rsidP="003771BC">
      <w:pPr>
        <w:pStyle w:val="ListParagraph"/>
        <w:ind w:left="0"/>
      </w:pPr>
    </w:p>
    <w:p w:rsidR="002B5B99" w:rsidRDefault="002B5B99" w:rsidP="003771BC">
      <w:pPr>
        <w:pStyle w:val="ListParagraph"/>
        <w:ind w:left="360"/>
      </w:pPr>
    </w:p>
    <w:sectPr w:rsidR="002B5B99" w:rsidSect="00C63A77">
      <w:headerReference w:type="default" r:id="rId7"/>
      <w:footerReference w:type="default" r:id="rId8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99" w:rsidRDefault="002B5B99" w:rsidP="00D912EB">
      <w:pPr>
        <w:spacing w:after="0" w:line="240" w:lineRule="auto"/>
      </w:pPr>
      <w:r>
        <w:separator/>
      </w:r>
    </w:p>
  </w:endnote>
  <w:endnote w:type="continuationSeparator" w:id="0">
    <w:p w:rsidR="002B5B99" w:rsidRDefault="002B5B99" w:rsidP="00D9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B99" w:rsidRPr="00D912EB" w:rsidRDefault="002B5B99" w:rsidP="0068578A">
    <w:pPr>
      <w:pStyle w:val="Footer"/>
      <w:pBdr>
        <w:top w:val="thinThickSmallGap" w:sz="24" w:space="1" w:color="622423"/>
      </w:pBdr>
      <w:tabs>
        <w:tab w:val="clear" w:pos="4252"/>
        <w:tab w:val="clear" w:pos="8504"/>
        <w:tab w:val="right" w:pos="8931"/>
      </w:tabs>
      <w:rPr>
        <w:rFonts w:ascii="Cambria" w:hAnsi="Cambria" w:cs="Cambria"/>
        <w:sz w:val="18"/>
        <w:szCs w:val="18"/>
      </w:rPr>
    </w:pPr>
    <w:r w:rsidRPr="00D912EB">
      <w:rPr>
        <w:rFonts w:ascii="Cambria" w:hAnsi="Cambria" w:cs="Cambria"/>
        <w:sz w:val="18"/>
        <w:szCs w:val="18"/>
      </w:rPr>
      <w:t>ACTUACIÓN</w:t>
    </w:r>
    <w:r>
      <w:rPr>
        <w:rFonts w:ascii="Cambria" w:hAnsi="Cambria" w:cs="Cambria"/>
        <w:sz w:val="18"/>
        <w:szCs w:val="18"/>
      </w:rPr>
      <w:t xml:space="preserve"> ESPECÍFICA MEJORA DE LA COMPRE</w:t>
    </w:r>
    <w:r w:rsidRPr="00D912EB">
      <w:rPr>
        <w:rFonts w:ascii="Cambria" w:hAnsi="Cambria" w:cs="Cambria"/>
        <w:sz w:val="18"/>
        <w:szCs w:val="18"/>
      </w:rPr>
      <w:t>NSIÓN Y FLUIDEZ LECTORA</w:t>
    </w:r>
    <w:r>
      <w:rPr>
        <w:rFonts w:ascii="Cambria" w:hAnsi="Cambria" w:cs="Cambria"/>
        <w:sz w:val="18"/>
        <w:szCs w:val="18"/>
      </w:rPr>
      <w:t>S</w:t>
    </w:r>
    <w:r w:rsidRPr="00D912EB">
      <w:rPr>
        <w:rFonts w:ascii="Cambria" w:hAnsi="Cambria" w:cs="Cambria"/>
        <w:sz w:val="18"/>
        <w:szCs w:val="18"/>
      </w:rPr>
      <w:tab/>
      <w:t xml:space="preserve">Página </w:t>
    </w:r>
    <w:r w:rsidRPr="00D912EB">
      <w:rPr>
        <w:sz w:val="18"/>
        <w:szCs w:val="18"/>
      </w:rPr>
      <w:fldChar w:fldCharType="begin"/>
    </w:r>
    <w:r w:rsidRPr="00D912EB">
      <w:rPr>
        <w:sz w:val="18"/>
        <w:szCs w:val="18"/>
      </w:rPr>
      <w:instrText xml:space="preserve"> PAGE   \* MERGEFORMAT </w:instrText>
    </w:r>
    <w:r w:rsidRPr="00D912EB">
      <w:rPr>
        <w:sz w:val="18"/>
        <w:szCs w:val="18"/>
      </w:rPr>
      <w:fldChar w:fldCharType="separate"/>
    </w:r>
    <w:r w:rsidRPr="00321D87">
      <w:rPr>
        <w:rFonts w:ascii="Cambria" w:hAnsi="Cambria" w:cs="Cambria"/>
        <w:noProof/>
        <w:sz w:val="18"/>
        <w:szCs w:val="18"/>
      </w:rPr>
      <w:t>3</w:t>
    </w:r>
    <w:r w:rsidRPr="00D912EB">
      <w:rPr>
        <w:sz w:val="18"/>
        <w:szCs w:val="18"/>
      </w:rPr>
      <w:fldChar w:fldCharType="end"/>
    </w:r>
  </w:p>
  <w:p w:rsidR="002B5B99" w:rsidRDefault="002B5B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99" w:rsidRDefault="002B5B99" w:rsidP="00D912EB">
      <w:pPr>
        <w:spacing w:after="0" w:line="240" w:lineRule="auto"/>
      </w:pPr>
      <w:r>
        <w:separator/>
      </w:r>
    </w:p>
  </w:footnote>
  <w:footnote w:type="continuationSeparator" w:id="0">
    <w:p w:rsidR="002B5B99" w:rsidRDefault="002B5B99" w:rsidP="00D91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B99" w:rsidRDefault="002B5B99" w:rsidP="00154B79">
    <w:pPr>
      <w:pStyle w:val="Header"/>
      <w:pBdr>
        <w:bottom w:val="thickThinSmallGap" w:sz="24" w:space="1" w:color="622423"/>
      </w:pBdr>
      <w:tabs>
        <w:tab w:val="clear" w:pos="8504"/>
        <w:tab w:val="right" w:pos="8931"/>
      </w:tabs>
      <w:rPr>
        <w:rFonts w:ascii="Cambria" w:hAnsi="Cambria" w:cs="Cambria"/>
        <w:sz w:val="20"/>
        <w:szCs w:val="20"/>
      </w:rPr>
    </w:pPr>
    <w:r>
      <w:rPr>
        <w:rFonts w:ascii="Cambria" w:hAnsi="Cambria" w:cs="Cambria"/>
        <w:sz w:val="18"/>
        <w:szCs w:val="18"/>
      </w:rPr>
      <w:t>DELEGACIÓN PROVINCIAL DE EDUCACIÓN DE GRANADA                                                              SERVICIO DE INSPECCIÓN</w:t>
    </w:r>
  </w:p>
  <w:p w:rsidR="002B5B99" w:rsidRDefault="002B5B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AFC"/>
    <w:multiLevelType w:val="hybridMultilevel"/>
    <w:tmpl w:val="4DF407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A14D9"/>
    <w:multiLevelType w:val="hybridMultilevel"/>
    <w:tmpl w:val="4216BBBA"/>
    <w:lvl w:ilvl="0" w:tplc="B594A696">
      <w:start w:val="1"/>
      <w:numFmt w:val="bullet"/>
      <w:lvlText w:val="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5AC49258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2EB"/>
    <w:rsid w:val="0002051F"/>
    <w:rsid w:val="00073C85"/>
    <w:rsid w:val="001129FC"/>
    <w:rsid w:val="00124B6E"/>
    <w:rsid w:val="00154B79"/>
    <w:rsid w:val="00157598"/>
    <w:rsid w:val="00180402"/>
    <w:rsid w:val="001F1C62"/>
    <w:rsid w:val="0020190B"/>
    <w:rsid w:val="002B5B99"/>
    <w:rsid w:val="002F193A"/>
    <w:rsid w:val="00321D87"/>
    <w:rsid w:val="003662AE"/>
    <w:rsid w:val="003771BC"/>
    <w:rsid w:val="003869D3"/>
    <w:rsid w:val="0039363A"/>
    <w:rsid w:val="00401787"/>
    <w:rsid w:val="00440C42"/>
    <w:rsid w:val="0049758D"/>
    <w:rsid w:val="004B5814"/>
    <w:rsid w:val="00556D9B"/>
    <w:rsid w:val="005848B9"/>
    <w:rsid w:val="00641603"/>
    <w:rsid w:val="00657B6D"/>
    <w:rsid w:val="0068578A"/>
    <w:rsid w:val="009232B1"/>
    <w:rsid w:val="009A45D0"/>
    <w:rsid w:val="009F0120"/>
    <w:rsid w:val="00A21914"/>
    <w:rsid w:val="00A32ABA"/>
    <w:rsid w:val="00AA44FA"/>
    <w:rsid w:val="00AD4EE5"/>
    <w:rsid w:val="00B33DC3"/>
    <w:rsid w:val="00B53991"/>
    <w:rsid w:val="00B94C97"/>
    <w:rsid w:val="00B94F09"/>
    <w:rsid w:val="00C63A77"/>
    <w:rsid w:val="00CC26C4"/>
    <w:rsid w:val="00CD1F8C"/>
    <w:rsid w:val="00D278DE"/>
    <w:rsid w:val="00D912EB"/>
    <w:rsid w:val="00DC595F"/>
    <w:rsid w:val="00DE7160"/>
    <w:rsid w:val="00E81CFD"/>
    <w:rsid w:val="00F04E69"/>
    <w:rsid w:val="00F3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DC3"/>
    <w:pPr>
      <w:spacing w:after="200" w:line="276" w:lineRule="auto"/>
    </w:pPr>
    <w:rPr>
      <w:rFonts w:cs="Calibri"/>
      <w:lang w:val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912EB"/>
  </w:style>
  <w:style w:type="paragraph" w:styleId="Footer">
    <w:name w:val="footer"/>
    <w:basedOn w:val="Normal"/>
    <w:link w:val="FooterChar"/>
    <w:uiPriority w:val="99"/>
    <w:rsid w:val="00D9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912EB"/>
  </w:style>
  <w:style w:type="paragraph" w:styleId="BalloonText">
    <w:name w:val="Balloon Text"/>
    <w:basedOn w:val="Normal"/>
    <w:link w:val="BalloonTextChar"/>
    <w:uiPriority w:val="99"/>
    <w:semiHidden/>
    <w:rsid w:val="00D9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912E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912E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32AB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5</Pages>
  <Words>505</Words>
  <Characters>2783</Characters>
  <Application>Microsoft Office Outlook</Application>
  <DocSecurity>0</DocSecurity>
  <Lines>0</Lines>
  <Paragraphs>0</Paragraphs>
  <ScaleCrop>false</ScaleCrop>
  <Company>Windows uEa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DELEGACIÓN PROVINCIAL DE EDUCACIÓN DE GRANADA                                                              SERVICIO DE INSPECCIÓN</dc:title>
  <dc:subject/>
  <dc:creator>Mónica</dc:creator>
  <cp:keywords/>
  <dc:description/>
  <cp:lastModifiedBy>WinuE</cp:lastModifiedBy>
  <cp:revision>8</cp:revision>
  <dcterms:created xsi:type="dcterms:W3CDTF">2011-03-02T18:24:00Z</dcterms:created>
  <dcterms:modified xsi:type="dcterms:W3CDTF">2011-05-25T11:21:00Z</dcterms:modified>
</cp:coreProperties>
</file>